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91695" w14:textId="77777777" w:rsidR="00E2765B" w:rsidRPr="00B15846" w:rsidRDefault="00E2765B" w:rsidP="00E2765B">
      <w:pPr>
        <w:spacing w:after="0" w:line="240" w:lineRule="auto"/>
        <w:rPr>
          <w:rFonts w:ascii="Calibri" w:eastAsia="Times New Roman" w:hAnsi="Calibri" w:cs="Calibri"/>
          <w:b/>
          <w:bCs/>
          <w:kern w:val="0"/>
          <w:sz w:val="32"/>
          <w:szCs w:val="32"/>
          <w:lang w:val="en-GB" w:eastAsia="nl-NL"/>
          <w14:ligatures w14:val="none"/>
        </w:rPr>
      </w:pPr>
      <w:r w:rsidRPr="00B15846">
        <w:rPr>
          <w:rFonts w:ascii="Times New Roman" w:eastAsia="Times New Roman" w:hAnsi="Times New Roman" w:cs="Times New Roman"/>
          <w:noProof/>
          <w:kern w:val="0"/>
          <w:sz w:val="32"/>
          <w:szCs w:val="32"/>
          <w:lang w:eastAsia="nl-NL"/>
          <w14:ligatures w14:val="none"/>
        </w:rPr>
        <w:drawing>
          <wp:anchor distT="0" distB="0" distL="114300" distR="114300" simplePos="0" relativeHeight="251659264" behindDoc="0" locked="0" layoutInCell="1" allowOverlap="1" wp14:anchorId="6AD04EE8" wp14:editId="5470063E">
            <wp:simplePos x="0" y="0"/>
            <wp:positionH relativeFrom="column">
              <wp:posOffset>-22861</wp:posOffset>
            </wp:positionH>
            <wp:positionV relativeFrom="paragraph">
              <wp:posOffset>60960</wp:posOffset>
            </wp:positionV>
            <wp:extent cx="1071337" cy="670560"/>
            <wp:effectExtent l="0" t="0" r="0" b="0"/>
            <wp:wrapNone/>
            <wp:docPr id="2118794554" name="Picture 1" descr="About Wattlab - ZE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Wattlab - ZEST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1429" cy="6706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A41F9A" w14:textId="05F6AF8C" w:rsidR="00E2765B" w:rsidRPr="00B15846" w:rsidRDefault="00E2765B" w:rsidP="00E2765B">
      <w:pPr>
        <w:spacing w:after="0" w:line="240" w:lineRule="auto"/>
        <w:ind w:left="6480"/>
        <w:rPr>
          <w:rFonts w:ascii="Calibri" w:eastAsia="Times New Roman" w:hAnsi="Calibri" w:cs="Calibri"/>
          <w:b/>
          <w:bCs/>
          <w:i/>
          <w:iCs/>
          <w:kern w:val="0"/>
          <w:sz w:val="32"/>
          <w:szCs w:val="32"/>
          <w:lang w:eastAsia="nl-NL"/>
          <w14:ligatures w14:val="none"/>
        </w:rPr>
      </w:pPr>
      <w:r w:rsidRPr="00B15846">
        <w:rPr>
          <w:rFonts w:ascii="Calibri" w:eastAsia="Times New Roman" w:hAnsi="Calibri" w:cs="Calibri"/>
          <w:b/>
          <w:bCs/>
          <w:i/>
          <w:iCs/>
          <w:kern w:val="0"/>
          <w:sz w:val="32"/>
          <w:szCs w:val="32"/>
          <w:lang w:eastAsia="nl-NL"/>
          <w14:ligatures w14:val="none"/>
        </w:rPr>
        <w:t>PERS</w:t>
      </w:r>
      <w:r w:rsidR="00443887" w:rsidRPr="00B15846">
        <w:rPr>
          <w:rFonts w:ascii="Calibri" w:eastAsia="Times New Roman" w:hAnsi="Calibri" w:cs="Calibri"/>
          <w:b/>
          <w:bCs/>
          <w:i/>
          <w:iCs/>
          <w:kern w:val="0"/>
          <w:sz w:val="32"/>
          <w:szCs w:val="32"/>
          <w:lang w:eastAsia="nl-NL"/>
          <w14:ligatures w14:val="none"/>
        </w:rPr>
        <w:t>BERICHT</w:t>
      </w:r>
      <w:r w:rsidRPr="00B15846">
        <w:rPr>
          <w:rFonts w:ascii="Calibri" w:eastAsia="Times New Roman" w:hAnsi="Calibri" w:cs="Calibri"/>
          <w:b/>
          <w:bCs/>
          <w:i/>
          <w:iCs/>
          <w:kern w:val="0"/>
          <w:sz w:val="32"/>
          <w:szCs w:val="32"/>
          <w:lang w:eastAsia="nl-NL"/>
          <w14:ligatures w14:val="none"/>
        </w:rPr>
        <w:tab/>
      </w:r>
    </w:p>
    <w:p w14:paraId="30F705DC" w14:textId="656E3983" w:rsidR="00E2765B" w:rsidRPr="008F6C3A" w:rsidRDefault="00B15846" w:rsidP="006E14AF">
      <w:pPr>
        <w:spacing w:after="0" w:line="240" w:lineRule="auto"/>
        <w:ind w:left="6480"/>
        <w:rPr>
          <w:rFonts w:ascii="Calibri" w:eastAsia="Times New Roman" w:hAnsi="Calibri" w:cs="Calibri"/>
          <w:b/>
          <w:bCs/>
          <w:i/>
          <w:iCs/>
          <w:kern w:val="0"/>
          <w:lang w:eastAsia="nl-NL"/>
          <w14:ligatures w14:val="none"/>
        </w:rPr>
      </w:pPr>
      <w:r w:rsidRPr="00B15846">
        <w:rPr>
          <w:rFonts w:ascii="Calibri" w:eastAsia="Times New Roman" w:hAnsi="Calibri" w:cs="Calibri"/>
          <w:i/>
          <w:iCs/>
          <w:kern w:val="0"/>
          <w:sz w:val="20"/>
          <w:szCs w:val="20"/>
          <w:lang w:eastAsia="nl-NL"/>
          <w14:ligatures w14:val="none"/>
        </w:rPr>
        <w:t xml:space="preserve">07 Juli </w:t>
      </w:r>
      <w:r w:rsidR="00E2765B" w:rsidRPr="00B15846">
        <w:rPr>
          <w:rFonts w:ascii="Calibri" w:eastAsia="Times New Roman" w:hAnsi="Calibri" w:cs="Calibri"/>
          <w:i/>
          <w:iCs/>
          <w:kern w:val="0"/>
          <w:sz w:val="20"/>
          <w:szCs w:val="20"/>
          <w:lang w:eastAsia="nl-NL"/>
          <w14:ligatures w14:val="none"/>
        </w:rPr>
        <w:t>2025</w:t>
      </w:r>
    </w:p>
    <w:p w14:paraId="0FA8962D" w14:textId="77777777" w:rsidR="00E2765B" w:rsidRPr="008F6C3A" w:rsidRDefault="00E2765B" w:rsidP="00E2765B">
      <w:pPr>
        <w:pBdr>
          <w:bottom w:val="double" w:sz="6" w:space="1" w:color="auto"/>
        </w:pBdr>
        <w:spacing w:after="0" w:line="240" w:lineRule="auto"/>
        <w:rPr>
          <w:rFonts w:ascii="Calibri" w:eastAsia="Times New Roman" w:hAnsi="Calibri" w:cs="Calibri"/>
          <w:i/>
          <w:iCs/>
          <w:kern w:val="0"/>
          <w:lang w:eastAsia="nl-NL"/>
          <w14:ligatures w14:val="none"/>
        </w:rPr>
      </w:pPr>
    </w:p>
    <w:p w14:paraId="5195FA3D" w14:textId="77777777" w:rsidR="00E2765B" w:rsidRPr="008F6C3A" w:rsidRDefault="00E2765B" w:rsidP="00E2765B">
      <w:pPr>
        <w:spacing w:after="0" w:line="240" w:lineRule="auto"/>
        <w:rPr>
          <w:rFonts w:ascii="Calibri" w:eastAsia="Times New Roman" w:hAnsi="Calibri" w:cs="Calibri"/>
          <w:kern w:val="0"/>
          <w:lang w:eastAsia="nl-NL"/>
          <w14:ligatures w14:val="none"/>
        </w:rPr>
      </w:pPr>
    </w:p>
    <w:p w14:paraId="3ADC4C3C" w14:textId="42E3B22F" w:rsidR="009F6144" w:rsidRPr="006E14AF" w:rsidRDefault="007F05E2" w:rsidP="009F6144">
      <w:pPr>
        <w:jc w:val="center"/>
        <w:rPr>
          <w:b/>
          <w:bCs/>
          <w:sz w:val="32"/>
          <w:szCs w:val="32"/>
        </w:rPr>
      </w:pPr>
      <w:r w:rsidRPr="006E14AF">
        <w:rPr>
          <w:b/>
          <w:bCs/>
          <w:sz w:val="32"/>
          <w:szCs w:val="32"/>
        </w:rPr>
        <w:t>Wattlab en HGK Shipping bundelen krachten voor</w:t>
      </w:r>
      <w:r w:rsidR="009F6144" w:rsidRPr="006E14AF">
        <w:rPr>
          <w:b/>
          <w:bCs/>
          <w:sz w:val="32"/>
          <w:szCs w:val="32"/>
        </w:rPr>
        <w:t xml:space="preserve"> </w:t>
      </w:r>
    </w:p>
    <w:p w14:paraId="128760F3" w14:textId="50EE32C1" w:rsidR="007F05E2" w:rsidRPr="006E14AF" w:rsidRDefault="007F05E2" w:rsidP="009F6144">
      <w:pPr>
        <w:jc w:val="center"/>
        <w:rPr>
          <w:b/>
          <w:bCs/>
          <w:sz w:val="32"/>
          <w:szCs w:val="32"/>
        </w:rPr>
      </w:pPr>
      <w:r w:rsidRPr="006E14AF">
        <w:rPr>
          <w:b/>
          <w:bCs/>
          <w:sz w:val="32"/>
          <w:szCs w:val="32"/>
        </w:rPr>
        <w:t xml:space="preserve">’s werelds eerste </w:t>
      </w:r>
      <w:r w:rsidR="0082334B">
        <w:rPr>
          <w:b/>
          <w:bCs/>
          <w:sz w:val="32"/>
          <w:szCs w:val="32"/>
        </w:rPr>
        <w:t xml:space="preserve">hybride </w:t>
      </w:r>
      <w:r w:rsidRPr="006E14AF">
        <w:rPr>
          <w:b/>
          <w:bCs/>
          <w:sz w:val="32"/>
          <w:szCs w:val="32"/>
        </w:rPr>
        <w:t>binnenvaartschip op zonne-energie</w:t>
      </w:r>
    </w:p>
    <w:p w14:paraId="12EDCBA4" w14:textId="2B542F7E" w:rsidR="007F05E2" w:rsidRPr="00443887" w:rsidRDefault="0070770E" w:rsidP="00443887">
      <w:pPr>
        <w:rPr>
          <w:b/>
          <w:bCs/>
        </w:rPr>
      </w:pPr>
      <w:r w:rsidRPr="00443887">
        <w:rPr>
          <w:b/>
          <w:bCs/>
        </w:rPr>
        <w:t>Maritieme z</w:t>
      </w:r>
      <w:r w:rsidR="007F05E2" w:rsidRPr="00443887">
        <w:rPr>
          <w:b/>
          <w:bCs/>
        </w:rPr>
        <w:t xml:space="preserve">onne-energiepionier Wattlab heeft een zonne-energiesysteem geleverd voor HGK Shipping’s binnenvaartvrachtschip </w:t>
      </w:r>
      <w:r w:rsidR="007F05E2" w:rsidRPr="00443887">
        <w:rPr>
          <w:b/>
          <w:bCs/>
          <w:i/>
          <w:iCs/>
        </w:rPr>
        <w:t>Blue Marlin</w:t>
      </w:r>
      <w:r w:rsidR="007F05E2" w:rsidRPr="00443887">
        <w:rPr>
          <w:b/>
          <w:bCs/>
        </w:rPr>
        <w:t xml:space="preserve">. Dit markeert een belangrijke technische mijlpaal en een stap vooruit in duurzame binnenvaart. De </w:t>
      </w:r>
      <w:r w:rsidR="00C86CC0">
        <w:rPr>
          <w:b/>
          <w:bCs/>
        </w:rPr>
        <w:t>192</w:t>
      </w:r>
      <w:r w:rsidR="007F05E2" w:rsidRPr="00443887">
        <w:rPr>
          <w:b/>
          <w:bCs/>
        </w:rPr>
        <w:t xml:space="preserve"> zonnepanelen aan boord leveren stroom aan zowel de boordsystemen als de voortstuwing, waarmee de </w:t>
      </w:r>
      <w:r w:rsidR="007F05E2" w:rsidRPr="00443887">
        <w:rPr>
          <w:b/>
          <w:bCs/>
          <w:i/>
          <w:iCs/>
        </w:rPr>
        <w:t>Blue Marlin</w:t>
      </w:r>
      <w:r w:rsidR="007F05E2" w:rsidRPr="00443887">
        <w:rPr>
          <w:b/>
          <w:bCs/>
        </w:rPr>
        <w:t xml:space="preserve"> het eerste binnenvaartschip ter wereld is dat daadwerkelijk </w:t>
      </w:r>
      <w:r w:rsidR="00791916">
        <w:rPr>
          <w:b/>
          <w:bCs/>
        </w:rPr>
        <w:t xml:space="preserve">hybride </w:t>
      </w:r>
      <w:r w:rsidR="007F05E2" w:rsidRPr="00443887">
        <w:rPr>
          <w:b/>
          <w:bCs/>
        </w:rPr>
        <w:t xml:space="preserve">kan varen op zonne-energie. </w:t>
      </w:r>
    </w:p>
    <w:p w14:paraId="7D8E69AB" w14:textId="66214500" w:rsidR="0070770E" w:rsidRPr="00443887" w:rsidRDefault="0070770E" w:rsidP="00443887">
      <w:r w:rsidRPr="00443887">
        <w:t xml:space="preserve">Het in Duisburg gevestigde </w:t>
      </w:r>
      <w:r w:rsidR="007F05E2" w:rsidRPr="00443887">
        <w:t>HGK Shipping is een Europese binnenvaartrederij met een vloot van 350 schepen. Met een jaarlijks vervoersvolume van circa 43 miljoen ton geldt HGK Shipping als een toonaangevende speler in het Europese droge bulk-, gas- en chemisch transport.</w:t>
      </w:r>
      <w:r w:rsidRPr="00443887">
        <w:t xml:space="preserve"> </w:t>
      </w:r>
      <w:r w:rsidR="00443887">
        <w:t xml:space="preserve">Het Nederlandse </w:t>
      </w:r>
      <w:r w:rsidRPr="00443887">
        <w:t>Wattlab, dat ook actief is in de zeevaart, brengt brede maritieme ervaring mee naar dit baanbrekende project.</w:t>
      </w:r>
    </w:p>
    <w:p w14:paraId="49FFDC66" w14:textId="2EE39B54" w:rsidR="007F05E2" w:rsidRPr="001E351D" w:rsidRDefault="007F05E2" w:rsidP="00443887">
      <w:r w:rsidRPr="00443887">
        <w:t xml:space="preserve">Wattlab werkte </w:t>
      </w:r>
      <w:r w:rsidR="0070770E" w:rsidRPr="00443887">
        <w:t xml:space="preserve">al </w:t>
      </w:r>
      <w:r w:rsidRPr="00443887">
        <w:t xml:space="preserve">eerder samen met HGK Shipping. In het tweede kwartaal van 2024 haalde HGK’s 135 meter lange droge-lading-schip </w:t>
      </w:r>
      <w:r w:rsidRPr="00443887">
        <w:rPr>
          <w:i/>
          <w:iCs/>
        </w:rPr>
        <w:t>MS Helios</w:t>
      </w:r>
      <w:r w:rsidRPr="00443887">
        <w:t xml:space="preserve"> het nieuws – én het Guinness Book of Records – dankzij de grootste zonnepaneelinstallatie ter wereld op een binnenvaartschip. </w:t>
      </w:r>
      <w:r w:rsidRPr="001E351D">
        <w:t xml:space="preserve">De </w:t>
      </w:r>
      <w:r w:rsidRPr="001E351D">
        <w:rPr>
          <w:i/>
          <w:iCs/>
        </w:rPr>
        <w:t>MS Helios</w:t>
      </w:r>
      <w:r w:rsidRPr="001E351D">
        <w:t xml:space="preserve"> is uitgerust met 312 zonnepanelen.</w:t>
      </w:r>
    </w:p>
    <w:p w14:paraId="1A67A4E1" w14:textId="0F2DB1F5" w:rsidR="0070770E" w:rsidRPr="00443887" w:rsidRDefault="0070770E" w:rsidP="00443887">
      <w:pPr>
        <w:rPr>
          <w:b/>
          <w:bCs/>
        </w:rPr>
      </w:pPr>
      <w:r w:rsidRPr="00443887">
        <w:rPr>
          <w:b/>
          <w:bCs/>
        </w:rPr>
        <w:t>Volledig geïntegreerd systeem</w:t>
      </w:r>
    </w:p>
    <w:p w14:paraId="1EED61A6" w14:textId="77777777" w:rsidR="0070770E" w:rsidRPr="00443887" w:rsidRDefault="007F05E2" w:rsidP="00443887">
      <w:r w:rsidRPr="00443887">
        <w:t xml:space="preserve">De zonne-energiesystemen van de </w:t>
      </w:r>
      <w:r w:rsidRPr="00443887">
        <w:rPr>
          <w:i/>
          <w:iCs/>
        </w:rPr>
        <w:t>Helios</w:t>
      </w:r>
      <w:r w:rsidRPr="00443887">
        <w:t xml:space="preserve"> en de </w:t>
      </w:r>
      <w:r w:rsidRPr="00443887">
        <w:rPr>
          <w:i/>
          <w:iCs/>
        </w:rPr>
        <w:t>Blue Marlin</w:t>
      </w:r>
      <w:r w:rsidRPr="00443887">
        <w:t xml:space="preserve"> verschillen echter op een cruciaal punt. In tegenstelling tot de </w:t>
      </w:r>
      <w:r w:rsidRPr="00443887">
        <w:rPr>
          <w:i/>
          <w:iCs/>
        </w:rPr>
        <w:t>Helios</w:t>
      </w:r>
      <w:r w:rsidRPr="00443887">
        <w:t xml:space="preserve">, waar zonne-energie uitsluitend werd gebruikt voor de laagspanningssystemen aan boord (hotelfuncties), beschikt de </w:t>
      </w:r>
      <w:r w:rsidRPr="00443887">
        <w:rPr>
          <w:i/>
          <w:iCs/>
        </w:rPr>
        <w:t>Blue Marlin</w:t>
      </w:r>
      <w:r w:rsidRPr="00443887">
        <w:t xml:space="preserve"> over een geavanceerder, volledig geïntegreerd systeem dat ook direct vermogen levert aan de</w:t>
      </w:r>
      <w:r w:rsidR="0070770E" w:rsidRPr="00443887">
        <w:t xml:space="preserve"> </w:t>
      </w:r>
      <w:r w:rsidRPr="00443887">
        <w:t>elektrische voortstuwing</w:t>
      </w:r>
      <w:r w:rsidR="0070770E" w:rsidRPr="00443887">
        <w:t xml:space="preserve"> (hoogspanning)</w:t>
      </w:r>
      <w:r w:rsidRPr="00443887">
        <w:t xml:space="preserve">. </w:t>
      </w:r>
    </w:p>
    <w:p w14:paraId="5D4C3CE1" w14:textId="1FCE34D3" w:rsidR="007F05E2" w:rsidRPr="00443887" w:rsidRDefault="007F05E2" w:rsidP="00443887">
      <w:pPr>
        <w:rPr>
          <w:i/>
          <w:iCs/>
        </w:rPr>
      </w:pPr>
      <w:r w:rsidRPr="00443887">
        <w:t>Dit, zegt Wattlab</w:t>
      </w:r>
      <w:r w:rsidR="0070770E" w:rsidRPr="00443887">
        <w:t>’s</w:t>
      </w:r>
      <w:r w:rsidRPr="00443887">
        <w:t xml:space="preserve"> medeoprichter en COO David Kester, is een technische mijlpaal. </w:t>
      </w:r>
      <w:r w:rsidRPr="00443887">
        <w:rPr>
          <w:i/>
          <w:iCs/>
        </w:rPr>
        <w:t xml:space="preserve">“De </w:t>
      </w:r>
      <w:r w:rsidR="00C86CC0">
        <w:rPr>
          <w:i/>
          <w:iCs/>
        </w:rPr>
        <w:t>192</w:t>
      </w:r>
      <w:r w:rsidRPr="00443887">
        <w:rPr>
          <w:i/>
          <w:iCs/>
        </w:rPr>
        <w:t xml:space="preserve"> zonnepanelen van de Blue Marlin zijn niet alleen verbonden met de laagspanningssystemen, maar ook met het hoogspanningsnetwerk voor de voortstuwing. Dat betekent dat HGK Shipping met trots kan zeggen dat zij de eerste binnenvaartrederij zijn die een schip exploiteert dat zonne-energie direct inzet voor de voortstuwing.</w:t>
      </w:r>
      <w:r w:rsidR="0070770E" w:rsidRPr="00443887">
        <w:rPr>
          <w:i/>
          <w:iCs/>
        </w:rPr>
        <w:t>”</w:t>
      </w:r>
    </w:p>
    <w:p w14:paraId="5A505500" w14:textId="6D9207BD" w:rsidR="006E14AF" w:rsidRPr="00443887" w:rsidRDefault="006E14AF" w:rsidP="00443887">
      <w:pPr>
        <w:rPr>
          <w:b/>
          <w:bCs/>
        </w:rPr>
      </w:pPr>
      <w:r w:rsidRPr="00443887">
        <w:rPr>
          <w:b/>
          <w:bCs/>
        </w:rPr>
        <w:t xml:space="preserve">Volledig geïntegreerd systeem </w:t>
      </w:r>
    </w:p>
    <w:p w14:paraId="1A533B32" w14:textId="1323AA7E" w:rsidR="007F05E2" w:rsidRPr="00443887" w:rsidRDefault="007F05E2" w:rsidP="00443887">
      <w:r w:rsidRPr="00443887">
        <w:t xml:space="preserve">Het zonne-energiesysteem van de </w:t>
      </w:r>
      <w:r w:rsidRPr="00443887">
        <w:rPr>
          <w:i/>
          <w:iCs/>
        </w:rPr>
        <w:t>Blue Marlin</w:t>
      </w:r>
      <w:r w:rsidRPr="00443887">
        <w:t xml:space="preserve"> levert tot 35 kilowatt onder optimale omstandigheden </w:t>
      </w:r>
      <w:r w:rsidR="0070770E" w:rsidRPr="00443887">
        <w:t xml:space="preserve">en </w:t>
      </w:r>
      <w:r w:rsidRPr="00443887">
        <w:t>werkt samen met vier dieselgeneratoren die het elektrische voortstuwingssysteem voeden. Deze volledig geïntegreerde opstelling maakt ‘peak shaving’ mogelijk, waarbij de combinatie van zonne-energie en batterijen voorkomt dat er een extra generator moet worden ingeschakeld bij piekverbruik. Het geautomatiseerde energiemanagementsysteem verdeelt de elektrische energie naar behoefte, verhoogt de efficiëntie en verlaagt het brandstofverbruik.</w:t>
      </w:r>
    </w:p>
    <w:p w14:paraId="04D0DB8E" w14:textId="24E7FCBF" w:rsidR="007F05E2" w:rsidRDefault="007F05E2" w:rsidP="00443887">
      <w:r w:rsidRPr="00443887">
        <w:rPr>
          <w:i/>
          <w:iCs/>
        </w:rPr>
        <w:t xml:space="preserve">“Bovendien verwachten we dat het schip </w:t>
      </w:r>
      <w:r w:rsidR="006E14AF" w:rsidRPr="00443887">
        <w:rPr>
          <w:i/>
          <w:iCs/>
        </w:rPr>
        <w:t xml:space="preserve">- </w:t>
      </w:r>
      <w:r w:rsidRPr="00443887">
        <w:rPr>
          <w:i/>
          <w:iCs/>
        </w:rPr>
        <w:t xml:space="preserve">in situaties waarbij het licht </w:t>
      </w:r>
      <w:r w:rsidR="006E14AF" w:rsidRPr="00443887">
        <w:rPr>
          <w:i/>
          <w:iCs/>
        </w:rPr>
        <w:t xml:space="preserve">is </w:t>
      </w:r>
      <w:r w:rsidRPr="00443887">
        <w:rPr>
          <w:i/>
          <w:iCs/>
        </w:rPr>
        <w:t xml:space="preserve">beladen en </w:t>
      </w:r>
      <w:r w:rsidR="006E14AF" w:rsidRPr="00443887">
        <w:rPr>
          <w:i/>
          <w:iCs/>
        </w:rPr>
        <w:t xml:space="preserve">stroomafwaarts </w:t>
      </w:r>
      <w:r w:rsidRPr="00443887">
        <w:rPr>
          <w:i/>
          <w:iCs/>
        </w:rPr>
        <w:t>vaart</w:t>
      </w:r>
      <w:r w:rsidR="006E14AF" w:rsidRPr="00443887">
        <w:rPr>
          <w:i/>
          <w:iCs/>
        </w:rPr>
        <w:t xml:space="preserve"> - </w:t>
      </w:r>
      <w:r w:rsidRPr="00443887">
        <w:rPr>
          <w:i/>
          <w:iCs/>
        </w:rPr>
        <w:t>gedurende beperkte periodes volledig op zonne-energie kan varen</w:t>
      </w:r>
      <w:r w:rsidR="006E14AF" w:rsidRPr="00443887">
        <w:rPr>
          <w:i/>
          <w:iCs/>
        </w:rPr>
        <w:t>. E</w:t>
      </w:r>
      <w:r w:rsidRPr="00443887">
        <w:rPr>
          <w:i/>
          <w:iCs/>
        </w:rPr>
        <w:t>en ongekende prestatie in de binnenvaartsector,”</w:t>
      </w:r>
      <w:r w:rsidRPr="00443887">
        <w:t xml:space="preserve"> </w:t>
      </w:r>
      <w:r w:rsidR="006E14AF" w:rsidRPr="00443887">
        <w:t xml:space="preserve">aldus </w:t>
      </w:r>
      <w:r w:rsidRPr="00443887">
        <w:t>Kester.</w:t>
      </w:r>
    </w:p>
    <w:p w14:paraId="5D82D0B8" w14:textId="7B1071DC" w:rsidR="001121CA" w:rsidRPr="001121CA" w:rsidRDefault="001121CA" w:rsidP="00443887">
      <w:pPr>
        <w:rPr>
          <w:b/>
          <w:bCs/>
        </w:rPr>
      </w:pPr>
      <w:r w:rsidRPr="001121CA">
        <w:rPr>
          <w:b/>
          <w:bCs/>
        </w:rPr>
        <w:t>Pionieren</w:t>
      </w:r>
    </w:p>
    <w:p w14:paraId="1AD836B8" w14:textId="3BA0407E" w:rsidR="001121CA" w:rsidRPr="00E776FF" w:rsidRDefault="001121CA" w:rsidP="001121CA">
      <w:pPr>
        <w:rPr>
          <w:i/>
          <w:iCs/>
        </w:rPr>
      </w:pPr>
      <w:r w:rsidRPr="00E776FF">
        <w:rPr>
          <w:i/>
          <w:iCs/>
        </w:rPr>
        <w:lastRenderedPageBreak/>
        <w:t xml:space="preserve">"We hebben al een belangrijke technische mijlpaal bereikt met de bouw van de Helios, die een merkbaar positief effect heeft gehad. De Blue Marlin gaat nu nog een stap verder door ook zonne-energie te gebruiken voor de aandrijflijn. Het levert opnieuw een belangrijke bijdrage aan het nog duurzamer maken van de scheepvaart. We zijn benieuwd hoe deze innovatieve oplossing zich in de praktijk zal bewijzen“, </w:t>
      </w:r>
      <w:r>
        <w:t xml:space="preserve">zegt Tim Gödde, Director Ship Management bij HGK Ship Management Lux S.à r.l. </w:t>
      </w:r>
      <w:r w:rsidRPr="00E776FF">
        <w:rPr>
          <w:i/>
          <w:iCs/>
        </w:rPr>
        <w:t>”We zijn er trots op dat we pionier zijn in het gebruik van zonnevoortstuwing in de binnenvaart. De Blue Marlin laat zien wat er mogelijk is als innovatie en technische expertise hand in hand gaan."</w:t>
      </w:r>
    </w:p>
    <w:p w14:paraId="2A7D010D" w14:textId="6202C770" w:rsidR="006E14AF" w:rsidRPr="00443887" w:rsidRDefault="006E14AF" w:rsidP="00443887">
      <w:pPr>
        <w:rPr>
          <w:b/>
          <w:bCs/>
        </w:rPr>
      </w:pPr>
      <w:r w:rsidRPr="00443887">
        <w:rPr>
          <w:b/>
          <w:bCs/>
        </w:rPr>
        <w:t xml:space="preserve">Partners </w:t>
      </w:r>
    </w:p>
    <w:p w14:paraId="6B4A7DB5" w14:textId="2DDCF319" w:rsidR="007F05E2" w:rsidRPr="00443887" w:rsidRDefault="007F05E2" w:rsidP="00443887">
      <w:pPr>
        <w:rPr>
          <w:i/>
          <w:iCs/>
        </w:rPr>
      </w:pPr>
      <w:r w:rsidRPr="00791916">
        <w:t xml:space="preserve">De installatie van de zonnepanelen op de </w:t>
      </w:r>
      <w:r w:rsidRPr="00791916">
        <w:rPr>
          <w:i/>
          <w:iCs/>
        </w:rPr>
        <w:t>Blue Marlin</w:t>
      </w:r>
      <w:r w:rsidRPr="00791916">
        <w:t xml:space="preserve"> vond plaats bij scheepswerf </w:t>
      </w:r>
      <w:r w:rsidR="001E351D" w:rsidRPr="00791916">
        <w:t>De Gerlien van Tiem.</w:t>
      </w:r>
      <w:r w:rsidR="001E351D" w:rsidRPr="00443887">
        <w:t xml:space="preserve"> </w:t>
      </w:r>
      <w:r w:rsidRPr="00443887">
        <w:t xml:space="preserve">Wattlab werkte daarbij nauw samen met Blommaert Aluminium en Van Tiem Electro. </w:t>
      </w:r>
      <w:r w:rsidRPr="00443887">
        <w:rPr>
          <w:i/>
          <w:iCs/>
        </w:rPr>
        <w:t xml:space="preserve">“We werken al langere tijd met deze partners </w:t>
      </w:r>
      <w:r w:rsidR="006E14AF" w:rsidRPr="00443887">
        <w:rPr>
          <w:i/>
          <w:iCs/>
        </w:rPr>
        <w:t xml:space="preserve">en </w:t>
      </w:r>
      <w:r w:rsidRPr="00443887">
        <w:rPr>
          <w:i/>
          <w:iCs/>
        </w:rPr>
        <w:t>op meerdere schepen</w:t>
      </w:r>
      <w:r w:rsidR="006E14AF" w:rsidRPr="00443887">
        <w:rPr>
          <w:i/>
          <w:iCs/>
        </w:rPr>
        <w:t>. D</w:t>
      </w:r>
      <w:r w:rsidRPr="00443887">
        <w:rPr>
          <w:i/>
          <w:iCs/>
        </w:rPr>
        <w:t xml:space="preserve">aardoor </w:t>
      </w:r>
      <w:r w:rsidR="006E14AF" w:rsidRPr="00443887">
        <w:rPr>
          <w:i/>
          <w:iCs/>
        </w:rPr>
        <w:t xml:space="preserve">hebben </w:t>
      </w:r>
      <w:r w:rsidRPr="00443887">
        <w:rPr>
          <w:i/>
          <w:iCs/>
        </w:rPr>
        <w:t xml:space="preserve">we het installatieproces kunnen optimaliseren. De Blue Marlin is een nieuwbouwschip; de installatie duurde ongeveer een week, gevolgd door enkele dagen voor </w:t>
      </w:r>
      <w:r w:rsidR="006E14AF" w:rsidRPr="00443887">
        <w:rPr>
          <w:i/>
          <w:iCs/>
        </w:rPr>
        <w:t xml:space="preserve">de </w:t>
      </w:r>
      <w:r w:rsidRPr="00443887">
        <w:rPr>
          <w:i/>
          <w:iCs/>
        </w:rPr>
        <w:t>inbedrijfstelling</w:t>
      </w:r>
      <w:r w:rsidR="006E14AF" w:rsidRPr="00443887">
        <w:rPr>
          <w:i/>
          <w:iCs/>
        </w:rPr>
        <w:t>,</w:t>
      </w:r>
      <w:r w:rsidRPr="00443887">
        <w:rPr>
          <w:i/>
          <w:iCs/>
        </w:rPr>
        <w:t xml:space="preserve">” </w:t>
      </w:r>
      <w:r w:rsidR="006E14AF" w:rsidRPr="00443887">
        <w:t xml:space="preserve">zegt </w:t>
      </w:r>
      <w:r w:rsidRPr="00443887">
        <w:t xml:space="preserve">Kester. </w:t>
      </w:r>
      <w:r w:rsidRPr="00443887">
        <w:rPr>
          <w:i/>
          <w:iCs/>
        </w:rPr>
        <w:t xml:space="preserve">“Voor een retrofit-project van vergelijkbare grootte verwachten we dat de </w:t>
      </w:r>
      <w:r w:rsidR="006E14AF" w:rsidRPr="00443887">
        <w:rPr>
          <w:i/>
          <w:iCs/>
        </w:rPr>
        <w:t xml:space="preserve">downtime </w:t>
      </w:r>
      <w:r w:rsidRPr="00443887">
        <w:rPr>
          <w:i/>
          <w:iCs/>
        </w:rPr>
        <w:t>voor een reder niet meer dan een week bedraagt.”</w:t>
      </w:r>
    </w:p>
    <w:p w14:paraId="11E4C4B2" w14:textId="04723828" w:rsidR="006E14AF" w:rsidRPr="00443887" w:rsidRDefault="006E14AF" w:rsidP="00443887">
      <w:pPr>
        <w:rPr>
          <w:b/>
          <w:bCs/>
        </w:rPr>
      </w:pPr>
      <w:r w:rsidRPr="00443887">
        <w:rPr>
          <w:b/>
          <w:bCs/>
        </w:rPr>
        <w:t xml:space="preserve">Schaalbare oplossingen </w:t>
      </w:r>
    </w:p>
    <w:p w14:paraId="31E3FA82" w14:textId="36F79218" w:rsidR="007F05E2" w:rsidRPr="00443887" w:rsidRDefault="007F05E2" w:rsidP="00443887">
      <w:r w:rsidRPr="00443887">
        <w:t xml:space="preserve">Dit project markeert ook een bredere ontwikkeling in maritieme decarbonisatie. Nu de regelgeving strenger wordt en brandstofprijzen blijven fluctueren, zoeken reders en exploitanten naar manieren om hun energiemix te diversifiëren. De schaalbare zonne-oplossingen van Wattlab bewijzen hun waarde niet alleen op binnenwateren, maar </w:t>
      </w:r>
      <w:r w:rsidR="006E14AF" w:rsidRPr="00443887">
        <w:t xml:space="preserve">inmiddels </w:t>
      </w:r>
      <w:r w:rsidRPr="00443887">
        <w:t xml:space="preserve">ook in de </w:t>
      </w:r>
      <w:r w:rsidR="00791916">
        <w:t>kust- en zeevaart.</w:t>
      </w:r>
    </w:p>
    <w:p w14:paraId="59F9F92B" w14:textId="77777777" w:rsidR="00443887" w:rsidRPr="008F6C3A" w:rsidRDefault="00443887" w:rsidP="00443887">
      <w:pPr>
        <w:spacing w:after="0" w:line="240" w:lineRule="auto"/>
        <w:rPr>
          <w:rFonts w:ascii="Calibri" w:eastAsia="Times New Roman" w:hAnsi="Calibri" w:cs="Calibri"/>
          <w:kern w:val="0"/>
          <w:lang w:val="en-GB" w:eastAsia="nl-NL"/>
          <w14:ligatures w14:val="none"/>
        </w:rPr>
      </w:pPr>
      <w:r w:rsidRPr="008F6C3A">
        <w:rPr>
          <w:rFonts w:ascii="Calibri" w:eastAsia="Times New Roman" w:hAnsi="Calibri" w:cs="Calibri"/>
          <w:kern w:val="0"/>
          <w:lang w:val="en-GB" w:eastAsia="nl-NL"/>
          <w14:ligatures w14:val="none"/>
        </w:rPr>
        <w:t>--------------------------------------------------------------------------------------------------------------------------------------</w:t>
      </w:r>
    </w:p>
    <w:p w14:paraId="65D8DFC7" w14:textId="77777777" w:rsidR="00443887" w:rsidRPr="008F6C3A" w:rsidRDefault="00443887" w:rsidP="00443887">
      <w:pPr>
        <w:spacing w:after="0" w:line="240" w:lineRule="auto"/>
        <w:rPr>
          <w:rFonts w:ascii="Calibri" w:eastAsia="Times New Roman" w:hAnsi="Calibri" w:cs="Calibri"/>
          <w:b/>
          <w:bCs/>
          <w:kern w:val="0"/>
          <w:sz w:val="18"/>
          <w:szCs w:val="18"/>
          <w:lang w:val="en-GB" w:eastAsia="nl-NL"/>
          <w14:ligatures w14:val="none"/>
        </w:rPr>
      </w:pPr>
    </w:p>
    <w:p w14:paraId="4C0DCA7B" w14:textId="77777777" w:rsidR="00443887" w:rsidRPr="008F6C3A" w:rsidRDefault="00443887" w:rsidP="00443887">
      <w:pPr>
        <w:spacing w:after="0" w:line="240" w:lineRule="auto"/>
        <w:rPr>
          <w:rFonts w:ascii="Calibri" w:eastAsia="Times New Roman" w:hAnsi="Calibri" w:cs="Calibri"/>
          <w:b/>
          <w:bCs/>
          <w:kern w:val="0"/>
          <w:sz w:val="18"/>
          <w:szCs w:val="18"/>
          <w:lang w:val="en-GB" w:eastAsia="nl-NL"/>
          <w14:ligatures w14:val="none"/>
        </w:rPr>
      </w:pPr>
      <w:r w:rsidRPr="008F6C3A">
        <w:rPr>
          <w:rFonts w:ascii="Calibri" w:eastAsia="Times New Roman" w:hAnsi="Calibri" w:cs="Calibri"/>
          <w:b/>
          <w:bCs/>
          <w:kern w:val="0"/>
          <w:sz w:val="18"/>
          <w:szCs w:val="18"/>
          <w:lang w:val="en-GB" w:eastAsia="nl-NL"/>
          <w14:ligatures w14:val="none"/>
        </w:rPr>
        <w:t>For more information, please contact:</w:t>
      </w:r>
    </w:p>
    <w:p w14:paraId="481DADD2" w14:textId="77777777" w:rsidR="00443887" w:rsidRPr="008F6C3A" w:rsidRDefault="00443887" w:rsidP="00443887">
      <w:pPr>
        <w:spacing w:after="0" w:line="240" w:lineRule="auto"/>
        <w:rPr>
          <w:rFonts w:ascii="Calibri" w:eastAsia="Times New Roman" w:hAnsi="Calibri" w:cs="Calibri"/>
          <w:kern w:val="0"/>
          <w:sz w:val="18"/>
          <w:szCs w:val="18"/>
          <w:lang w:val="en-GB" w:eastAsia="nl-NL"/>
          <w14:ligatures w14:val="none"/>
        </w:rPr>
      </w:pPr>
      <w:r w:rsidRPr="008F6C3A">
        <w:rPr>
          <w:rFonts w:ascii="Calibri" w:eastAsia="Times New Roman" w:hAnsi="Calibri" w:cs="Calibri"/>
          <w:kern w:val="0"/>
          <w:sz w:val="18"/>
          <w:szCs w:val="18"/>
          <w:lang w:val="en-GB" w:eastAsia="nl-NL"/>
          <w14:ligatures w14:val="none"/>
        </w:rPr>
        <w:t>Bo Salet</w:t>
      </w:r>
    </w:p>
    <w:p w14:paraId="35A222AA" w14:textId="77777777" w:rsidR="00443887" w:rsidRPr="008F6C3A" w:rsidRDefault="00443887" w:rsidP="00443887">
      <w:pPr>
        <w:spacing w:after="0" w:line="240" w:lineRule="auto"/>
        <w:rPr>
          <w:rFonts w:ascii="Calibri" w:eastAsia="Times New Roman" w:hAnsi="Calibri" w:cs="Calibri"/>
          <w:kern w:val="0"/>
          <w:sz w:val="18"/>
          <w:szCs w:val="18"/>
          <w:lang w:val="en-GB" w:eastAsia="nl-NL"/>
          <w14:ligatures w14:val="none"/>
        </w:rPr>
      </w:pPr>
      <w:r w:rsidRPr="008F6C3A">
        <w:rPr>
          <w:rFonts w:ascii="Calibri" w:eastAsia="Times New Roman" w:hAnsi="Calibri" w:cs="Calibri"/>
          <w:kern w:val="0"/>
          <w:sz w:val="18"/>
          <w:szCs w:val="18"/>
          <w:lang w:val="en-GB" w:eastAsia="nl-NL"/>
          <w14:ligatures w14:val="none"/>
        </w:rPr>
        <w:t>CEO, Co-founder</w:t>
      </w:r>
      <w:r w:rsidRPr="008F6C3A">
        <w:rPr>
          <w:rFonts w:ascii="Calibri" w:eastAsia="Times New Roman" w:hAnsi="Calibri" w:cs="Calibri"/>
          <w:kern w:val="0"/>
          <w:sz w:val="18"/>
          <w:szCs w:val="18"/>
          <w:lang w:val="en-GB" w:eastAsia="nl-NL"/>
          <w14:ligatures w14:val="none"/>
        </w:rPr>
        <w:br/>
        <w:t>+316 19 88 17 85 </w:t>
      </w:r>
    </w:p>
    <w:p w14:paraId="28189147" w14:textId="77777777" w:rsidR="00443887" w:rsidRPr="008F6C3A" w:rsidRDefault="00443887" w:rsidP="00443887">
      <w:pPr>
        <w:spacing w:after="0" w:line="240" w:lineRule="auto"/>
        <w:rPr>
          <w:rFonts w:ascii="Calibri" w:eastAsia="Times New Roman" w:hAnsi="Calibri" w:cs="Times New Roman"/>
          <w:kern w:val="0"/>
          <w:sz w:val="18"/>
          <w:szCs w:val="18"/>
          <w:lang w:val="en-GB" w:eastAsia="nl-NL"/>
          <w14:ligatures w14:val="none"/>
        </w:rPr>
      </w:pPr>
      <w:r w:rsidRPr="008F6C3A">
        <w:rPr>
          <w:rFonts w:ascii="Calibri" w:eastAsia="Times New Roman" w:hAnsi="Calibri" w:cs="Times New Roman"/>
          <w:kern w:val="0"/>
          <w:sz w:val="18"/>
          <w:szCs w:val="18"/>
          <w:lang w:val="en-GB" w:eastAsia="nl-NL"/>
          <w14:ligatures w14:val="none"/>
        </w:rPr>
        <w:t>+31 (0)8 50 04 32 75</w:t>
      </w:r>
    </w:p>
    <w:p w14:paraId="518A0923" w14:textId="115528FE" w:rsidR="00443887" w:rsidRPr="008F6C3A" w:rsidRDefault="00791916" w:rsidP="00443887">
      <w:pPr>
        <w:spacing w:after="0" w:line="240" w:lineRule="auto"/>
        <w:rPr>
          <w:rFonts w:ascii="Calibri" w:eastAsia="Times New Roman" w:hAnsi="Calibri" w:cs="Calibri"/>
          <w:kern w:val="0"/>
          <w:sz w:val="18"/>
          <w:szCs w:val="18"/>
          <w:lang w:val="en-GB" w:eastAsia="nl-NL"/>
          <w14:ligatures w14:val="none"/>
        </w:rPr>
      </w:pPr>
      <w:hyperlink r:id="rId8" w:history="1">
        <w:r w:rsidRPr="000F09D9">
          <w:rPr>
            <w:rStyle w:val="Hyperlink"/>
            <w:rFonts w:ascii="Calibri" w:eastAsia="Times New Roman" w:hAnsi="Calibri" w:cs="Calibri"/>
            <w:kern w:val="0"/>
            <w:sz w:val="18"/>
            <w:szCs w:val="18"/>
            <w:lang w:val="en-GB" w:eastAsia="nl-NL"/>
            <w14:ligatures w14:val="none"/>
          </w:rPr>
          <w:t>bo@wattlab.nl</w:t>
        </w:r>
      </w:hyperlink>
      <w:r w:rsidR="00443887" w:rsidRPr="008F6C3A">
        <w:rPr>
          <w:rFonts w:ascii="Calibri" w:eastAsia="Times New Roman" w:hAnsi="Calibri" w:cs="Calibri"/>
          <w:kern w:val="0"/>
          <w:sz w:val="18"/>
          <w:szCs w:val="18"/>
          <w:lang w:val="en-GB" w:eastAsia="nl-NL"/>
          <w14:ligatures w14:val="none"/>
        </w:rPr>
        <w:t> </w:t>
      </w:r>
    </w:p>
    <w:p w14:paraId="5768A49B" w14:textId="77777777" w:rsidR="001C4D24" w:rsidRPr="00C86CC0" w:rsidRDefault="001C4D24" w:rsidP="00443887">
      <w:pPr>
        <w:spacing w:after="0" w:line="240" w:lineRule="auto"/>
        <w:rPr>
          <w:lang w:val="en-GB"/>
        </w:rPr>
      </w:pPr>
    </w:p>
    <w:p w14:paraId="378D7455" w14:textId="067B7C14" w:rsidR="00443887" w:rsidRPr="008F6C3A" w:rsidRDefault="00770A71" w:rsidP="00443887">
      <w:pPr>
        <w:spacing w:after="0" w:line="240" w:lineRule="auto"/>
        <w:rPr>
          <w:rFonts w:ascii="Calibri" w:eastAsia="Times New Roman" w:hAnsi="Calibri" w:cs="Calibri"/>
          <w:kern w:val="0"/>
          <w:sz w:val="18"/>
          <w:szCs w:val="18"/>
          <w:lang w:val="en-GB" w:eastAsia="nl-NL"/>
          <w14:ligatures w14:val="none"/>
        </w:rPr>
      </w:pPr>
      <w:hyperlink r:id="rId9" w:history="1">
        <w:r w:rsidRPr="00912DD3">
          <w:rPr>
            <w:rStyle w:val="Hyperlink"/>
            <w:rFonts w:ascii="Calibri" w:eastAsia="Times New Roman" w:hAnsi="Calibri" w:cs="Calibri"/>
            <w:kern w:val="0"/>
            <w:sz w:val="18"/>
            <w:szCs w:val="18"/>
            <w:lang w:val="en-GB" w:eastAsia="nl-NL"/>
            <w14:ligatures w14:val="none"/>
          </w:rPr>
          <w:t>www.wattlab.nl</w:t>
        </w:r>
      </w:hyperlink>
    </w:p>
    <w:p w14:paraId="24D69258" w14:textId="77777777" w:rsidR="001C4D24" w:rsidRPr="00C86CC0" w:rsidRDefault="00443887" w:rsidP="00443887">
      <w:pPr>
        <w:spacing w:after="0" w:line="240" w:lineRule="auto"/>
        <w:rPr>
          <w:sz w:val="18"/>
          <w:szCs w:val="18"/>
          <w:lang w:val="en-GB"/>
        </w:rPr>
      </w:pPr>
      <w:hyperlink r:id="rId10" w:history="1">
        <w:r w:rsidRPr="001C4D24">
          <w:rPr>
            <w:rFonts w:ascii="Calibri" w:eastAsia="Times New Roman" w:hAnsi="Calibri" w:cs="Calibri"/>
            <w:color w:val="0563C1"/>
            <w:kern w:val="0"/>
            <w:sz w:val="18"/>
            <w:szCs w:val="18"/>
            <w:u w:val="single"/>
            <w:lang w:val="en-GB" w:eastAsia="nl-NL"/>
            <w14:ligatures w14:val="none"/>
          </w:rPr>
          <w:t>https://wattlab.nl/en/solarhatch</w:t>
        </w:r>
      </w:hyperlink>
    </w:p>
    <w:p w14:paraId="0EA20133" w14:textId="559B23BF" w:rsidR="001C4D24" w:rsidRPr="00C86CC0" w:rsidRDefault="001C4D24" w:rsidP="00443887">
      <w:pPr>
        <w:spacing w:after="0" w:line="240" w:lineRule="auto"/>
        <w:rPr>
          <w:sz w:val="18"/>
          <w:szCs w:val="18"/>
          <w:lang w:val="en-GB"/>
        </w:rPr>
      </w:pPr>
      <w:hyperlink r:id="rId11" w:history="1">
        <w:r w:rsidRPr="00C86CC0">
          <w:rPr>
            <w:rStyle w:val="Hyperlink"/>
            <w:sz w:val="18"/>
            <w:szCs w:val="18"/>
            <w:lang w:val="en-GB"/>
          </w:rPr>
          <w:t>https://wattlab.nl/en/solardeck</w:t>
        </w:r>
      </w:hyperlink>
    </w:p>
    <w:p w14:paraId="5707245B" w14:textId="77777777" w:rsidR="001C4D24" w:rsidRPr="00C86CC0" w:rsidRDefault="001C4D24" w:rsidP="00443887">
      <w:pPr>
        <w:spacing w:after="0" w:line="240" w:lineRule="auto"/>
        <w:rPr>
          <w:rFonts w:ascii="Calibri" w:eastAsia="Times New Roman" w:hAnsi="Calibri" w:cs="Calibri"/>
          <w:kern w:val="0"/>
          <w:sz w:val="18"/>
          <w:szCs w:val="18"/>
          <w:lang w:val="en-GB" w:eastAsia="nl-NL"/>
          <w14:ligatures w14:val="none"/>
        </w:rPr>
      </w:pPr>
    </w:p>
    <w:p w14:paraId="0BB03D05" w14:textId="255207EF" w:rsidR="00443887" w:rsidRPr="008F6C3A" w:rsidRDefault="00443887" w:rsidP="00443887">
      <w:pPr>
        <w:spacing w:after="0" w:line="240" w:lineRule="auto"/>
        <w:rPr>
          <w:rFonts w:ascii="Calibri" w:eastAsia="Times New Roman" w:hAnsi="Calibri" w:cs="Calibri"/>
          <w:kern w:val="0"/>
          <w:sz w:val="18"/>
          <w:szCs w:val="18"/>
          <w:lang w:eastAsia="nl-NL"/>
          <w14:ligatures w14:val="none"/>
        </w:rPr>
      </w:pPr>
      <w:r w:rsidRPr="001C4D24">
        <w:rPr>
          <w:rFonts w:ascii="Calibri" w:eastAsia="Times New Roman" w:hAnsi="Calibri" w:cs="Calibri"/>
          <w:kern w:val="0"/>
          <w:sz w:val="18"/>
          <w:szCs w:val="18"/>
          <w:lang w:eastAsia="nl-NL"/>
          <w14:ligatures w14:val="none"/>
        </w:rPr>
        <w:t>De</w:t>
      </w:r>
      <w:r w:rsidRPr="008F6C3A">
        <w:rPr>
          <w:rFonts w:ascii="Calibri" w:eastAsia="Times New Roman" w:hAnsi="Calibri" w:cs="Calibri"/>
          <w:kern w:val="0"/>
          <w:sz w:val="18"/>
          <w:szCs w:val="18"/>
          <w:lang w:eastAsia="nl-NL"/>
          <w14:ligatures w14:val="none"/>
        </w:rPr>
        <w:t xml:space="preserve"> Kroon, Schiemond 20</w:t>
      </w:r>
    </w:p>
    <w:p w14:paraId="032191CE" w14:textId="77777777" w:rsidR="00443887" w:rsidRPr="008F6C3A" w:rsidRDefault="00443887" w:rsidP="00443887">
      <w:pPr>
        <w:spacing w:after="0" w:line="240" w:lineRule="auto"/>
        <w:rPr>
          <w:rFonts w:ascii="Calibri" w:eastAsia="Times New Roman" w:hAnsi="Calibri" w:cs="Calibri"/>
          <w:kern w:val="0"/>
          <w:sz w:val="18"/>
          <w:szCs w:val="18"/>
          <w:lang w:eastAsia="nl-NL"/>
          <w14:ligatures w14:val="none"/>
        </w:rPr>
      </w:pPr>
      <w:r w:rsidRPr="008F6C3A">
        <w:rPr>
          <w:rFonts w:ascii="Calibri" w:eastAsia="Times New Roman" w:hAnsi="Calibri" w:cs="Calibri"/>
          <w:kern w:val="0"/>
          <w:sz w:val="18"/>
          <w:szCs w:val="18"/>
          <w:lang w:eastAsia="nl-NL"/>
          <w14:ligatures w14:val="none"/>
        </w:rPr>
        <w:t>3024 EE Rotterdam</w:t>
      </w:r>
    </w:p>
    <w:p w14:paraId="39E34D06" w14:textId="77777777" w:rsidR="00443887" w:rsidRPr="008F6C3A" w:rsidRDefault="00443887" w:rsidP="00443887">
      <w:pPr>
        <w:spacing w:after="0" w:line="240" w:lineRule="auto"/>
        <w:rPr>
          <w:rFonts w:ascii="Calibri" w:eastAsia="Times New Roman" w:hAnsi="Calibri" w:cs="Times New Roman"/>
          <w:kern w:val="0"/>
          <w:sz w:val="18"/>
          <w:szCs w:val="18"/>
          <w:lang w:eastAsia="nl-NL"/>
          <w14:ligatures w14:val="none"/>
        </w:rPr>
      </w:pPr>
      <w:r w:rsidRPr="008F6C3A">
        <w:rPr>
          <w:rFonts w:ascii="Calibri" w:eastAsia="Times New Roman" w:hAnsi="Calibri" w:cs="Times New Roman"/>
          <w:kern w:val="0"/>
          <w:sz w:val="18"/>
          <w:szCs w:val="18"/>
          <w:lang w:eastAsia="nl-NL"/>
          <w14:ligatures w14:val="none"/>
        </w:rPr>
        <w:t>The Netherlands</w:t>
      </w:r>
    </w:p>
    <w:p w14:paraId="600EBA12" w14:textId="77777777" w:rsidR="00443887" w:rsidRPr="008F6C3A" w:rsidRDefault="00443887" w:rsidP="00443887">
      <w:pPr>
        <w:spacing w:after="0" w:line="240" w:lineRule="auto"/>
        <w:rPr>
          <w:rFonts w:ascii="Calibri" w:eastAsia="Times New Roman" w:hAnsi="Calibri" w:cs="Calibri"/>
          <w:kern w:val="0"/>
          <w:sz w:val="18"/>
          <w:szCs w:val="18"/>
          <w:lang w:eastAsia="nl-NL"/>
          <w14:ligatures w14:val="none"/>
        </w:rPr>
      </w:pPr>
    </w:p>
    <w:p w14:paraId="30051BAF" w14:textId="77777777" w:rsidR="00443887" w:rsidRPr="009B49C9" w:rsidRDefault="00443887" w:rsidP="00443887">
      <w:pPr>
        <w:spacing w:after="0" w:line="240" w:lineRule="auto"/>
        <w:rPr>
          <w:rFonts w:ascii="Calibri" w:eastAsia="Times New Roman" w:hAnsi="Calibri" w:cs="Calibri"/>
          <w:kern w:val="0"/>
          <w:sz w:val="18"/>
          <w:szCs w:val="18"/>
          <w:lang w:eastAsia="nl-NL"/>
          <w14:ligatures w14:val="none"/>
        </w:rPr>
      </w:pPr>
      <w:r w:rsidRPr="009B49C9">
        <w:rPr>
          <w:rFonts w:ascii="Calibri" w:eastAsia="Times New Roman" w:hAnsi="Calibri" w:cs="Calibri"/>
          <w:kern w:val="0"/>
          <w:sz w:val="18"/>
          <w:szCs w:val="18"/>
          <w:lang w:eastAsia="nl-NL"/>
          <w14:ligatures w14:val="none"/>
        </w:rPr>
        <w:t>-------------------------------------------------------------------------------------------------------------------------------------------------------------------</w:t>
      </w:r>
    </w:p>
    <w:p w14:paraId="4F03C591" w14:textId="77777777" w:rsidR="00443887" w:rsidRPr="009B49C9" w:rsidRDefault="00443887" w:rsidP="009B49C9">
      <w:pPr>
        <w:pStyle w:val="NoSpacing"/>
        <w:rPr>
          <w:sz w:val="20"/>
          <w:szCs w:val="20"/>
          <w:lang w:eastAsia="nl-NL"/>
        </w:rPr>
      </w:pPr>
    </w:p>
    <w:p w14:paraId="6CB5A134" w14:textId="77777777" w:rsidR="009B49C9" w:rsidRPr="009B49C9" w:rsidRDefault="009B49C9" w:rsidP="009B49C9">
      <w:pPr>
        <w:pStyle w:val="NoSpacing"/>
        <w:rPr>
          <w:b/>
          <w:bCs/>
          <w:sz w:val="20"/>
          <w:szCs w:val="20"/>
        </w:rPr>
      </w:pPr>
      <w:r w:rsidRPr="009B49C9">
        <w:rPr>
          <w:b/>
          <w:bCs/>
          <w:sz w:val="20"/>
          <w:szCs w:val="20"/>
        </w:rPr>
        <w:t>Over Wattlab</w:t>
      </w:r>
    </w:p>
    <w:p w14:paraId="5EBF1FF8" w14:textId="64CB0460" w:rsidR="00443887" w:rsidRPr="009B49C9" w:rsidRDefault="009B49C9" w:rsidP="009B49C9">
      <w:pPr>
        <w:pStyle w:val="NoSpacing"/>
        <w:rPr>
          <w:sz w:val="20"/>
          <w:szCs w:val="20"/>
        </w:rPr>
      </w:pPr>
      <w:r w:rsidRPr="009B49C9">
        <w:rPr>
          <w:sz w:val="20"/>
          <w:szCs w:val="20"/>
        </w:rPr>
        <w:t>Wattlab, opgericht in 2017, is Nederland</w:t>
      </w:r>
      <w:r>
        <w:rPr>
          <w:sz w:val="20"/>
          <w:szCs w:val="20"/>
        </w:rPr>
        <w:t>se</w:t>
      </w:r>
      <w:r w:rsidRPr="009B49C9">
        <w:rPr>
          <w:sz w:val="20"/>
          <w:szCs w:val="20"/>
        </w:rPr>
        <w:t xml:space="preserve"> maritieme zonne-energiespecialist die zich toelegt op het leveren van innovatieve zonne-energieoplossingen voor de scheepvaartindustrie. Als pionier in ‘zonne-energie voor de scheepvaart’ levert Wattlab volledig geïntegreerde zonne-energieproducten op maat</w:t>
      </w:r>
      <w:r w:rsidR="00832DDA">
        <w:rPr>
          <w:sz w:val="20"/>
          <w:szCs w:val="20"/>
        </w:rPr>
        <w:t xml:space="preserve"> </w:t>
      </w:r>
      <w:r w:rsidR="00832DDA" w:rsidRPr="009B49C9">
        <w:rPr>
          <w:sz w:val="20"/>
          <w:szCs w:val="20"/>
        </w:rPr>
        <w:t>- waaronder de Solar FlatRack en de SolarHatch</w:t>
      </w:r>
      <w:r w:rsidR="00832DDA">
        <w:rPr>
          <w:sz w:val="20"/>
          <w:szCs w:val="20"/>
        </w:rPr>
        <w:t xml:space="preserve"> - </w:t>
      </w:r>
      <w:r w:rsidRPr="009B49C9">
        <w:rPr>
          <w:sz w:val="20"/>
          <w:szCs w:val="20"/>
        </w:rPr>
        <w:t xml:space="preserve">zowel </w:t>
      </w:r>
      <w:r>
        <w:rPr>
          <w:sz w:val="20"/>
          <w:szCs w:val="20"/>
        </w:rPr>
        <w:t xml:space="preserve">voor </w:t>
      </w:r>
      <w:r w:rsidRPr="009B49C9">
        <w:rPr>
          <w:sz w:val="20"/>
          <w:szCs w:val="20"/>
        </w:rPr>
        <w:t>zee</w:t>
      </w:r>
      <w:r w:rsidR="00832DDA">
        <w:rPr>
          <w:sz w:val="20"/>
          <w:szCs w:val="20"/>
        </w:rPr>
        <w:t>schepen</w:t>
      </w:r>
      <w:r w:rsidRPr="009B49C9">
        <w:rPr>
          <w:sz w:val="20"/>
          <w:szCs w:val="20"/>
        </w:rPr>
        <w:t xml:space="preserve"> als</w:t>
      </w:r>
      <w:r w:rsidR="00832DDA">
        <w:rPr>
          <w:sz w:val="20"/>
          <w:szCs w:val="20"/>
        </w:rPr>
        <w:t xml:space="preserve"> voor de </w:t>
      </w:r>
      <w:r w:rsidRPr="009B49C9">
        <w:rPr>
          <w:sz w:val="20"/>
          <w:szCs w:val="20"/>
        </w:rPr>
        <w:t>binnenvaart. Met installaties op meer dan 30 schepen wereldwijd heeft Wattlab een bewezen track record in het verminderen van brandstofverbruik, het terugdringen van kooldioxide-uitstoot en het verbeteren van de operationele efficiëntie. De missie van het bedrijf is om de overgang van de maritieme sector naar schonere, duurzamere energie te versnellen door de kracht van zonnetechnologie.</w:t>
      </w:r>
    </w:p>
    <w:sectPr w:rsidR="00443887" w:rsidRPr="009B49C9" w:rsidSect="00E2765B">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134"/>
    <w:rsid w:val="00061ABE"/>
    <w:rsid w:val="001121CA"/>
    <w:rsid w:val="00161134"/>
    <w:rsid w:val="00190B50"/>
    <w:rsid w:val="001C4D24"/>
    <w:rsid w:val="001E351D"/>
    <w:rsid w:val="002956CA"/>
    <w:rsid w:val="003318D1"/>
    <w:rsid w:val="003C7738"/>
    <w:rsid w:val="00427E62"/>
    <w:rsid w:val="00443887"/>
    <w:rsid w:val="0047548D"/>
    <w:rsid w:val="004D4063"/>
    <w:rsid w:val="004E5BD3"/>
    <w:rsid w:val="00510B90"/>
    <w:rsid w:val="005E6B0F"/>
    <w:rsid w:val="00642988"/>
    <w:rsid w:val="00685E32"/>
    <w:rsid w:val="006A4ABA"/>
    <w:rsid w:val="006B6EB5"/>
    <w:rsid w:val="006E14AF"/>
    <w:rsid w:val="0070770E"/>
    <w:rsid w:val="00710D33"/>
    <w:rsid w:val="007208C0"/>
    <w:rsid w:val="00770A71"/>
    <w:rsid w:val="00791916"/>
    <w:rsid w:val="007F05E2"/>
    <w:rsid w:val="0082334B"/>
    <w:rsid w:val="00832DDA"/>
    <w:rsid w:val="00934B48"/>
    <w:rsid w:val="009B49C9"/>
    <w:rsid w:val="009B7E73"/>
    <w:rsid w:val="009F6144"/>
    <w:rsid w:val="00A77B5E"/>
    <w:rsid w:val="00AD58D1"/>
    <w:rsid w:val="00AE2D65"/>
    <w:rsid w:val="00B07E70"/>
    <w:rsid w:val="00B15846"/>
    <w:rsid w:val="00B41678"/>
    <w:rsid w:val="00B62A62"/>
    <w:rsid w:val="00C13CA0"/>
    <w:rsid w:val="00C5676A"/>
    <w:rsid w:val="00C86CC0"/>
    <w:rsid w:val="00CE1450"/>
    <w:rsid w:val="00D937ED"/>
    <w:rsid w:val="00DB58D7"/>
    <w:rsid w:val="00DE6D27"/>
    <w:rsid w:val="00E06FCB"/>
    <w:rsid w:val="00E2765B"/>
    <w:rsid w:val="00E776FF"/>
    <w:rsid w:val="00F13FD6"/>
    <w:rsid w:val="00FA01BD"/>
    <w:rsid w:val="00FF6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A2B6F"/>
  <w15:chartTrackingRefBased/>
  <w15:docId w15:val="{51BB1644-23CD-4FFB-950A-244B9C1D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11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11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11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11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11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11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11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11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11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1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11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11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11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11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11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11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11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1134"/>
    <w:rPr>
      <w:rFonts w:eastAsiaTheme="majorEastAsia" w:cstheme="majorBidi"/>
      <w:color w:val="272727" w:themeColor="text1" w:themeTint="D8"/>
    </w:rPr>
  </w:style>
  <w:style w:type="paragraph" w:styleId="Title">
    <w:name w:val="Title"/>
    <w:basedOn w:val="Normal"/>
    <w:next w:val="Normal"/>
    <w:link w:val="TitleChar"/>
    <w:uiPriority w:val="10"/>
    <w:qFormat/>
    <w:rsid w:val="001611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11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11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11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1134"/>
    <w:pPr>
      <w:spacing w:before="160"/>
      <w:jc w:val="center"/>
    </w:pPr>
    <w:rPr>
      <w:i/>
      <w:iCs/>
      <w:color w:val="404040" w:themeColor="text1" w:themeTint="BF"/>
    </w:rPr>
  </w:style>
  <w:style w:type="character" w:customStyle="1" w:styleId="QuoteChar">
    <w:name w:val="Quote Char"/>
    <w:basedOn w:val="DefaultParagraphFont"/>
    <w:link w:val="Quote"/>
    <w:uiPriority w:val="29"/>
    <w:rsid w:val="00161134"/>
    <w:rPr>
      <w:i/>
      <w:iCs/>
      <w:color w:val="404040" w:themeColor="text1" w:themeTint="BF"/>
    </w:rPr>
  </w:style>
  <w:style w:type="paragraph" w:styleId="ListParagraph">
    <w:name w:val="List Paragraph"/>
    <w:basedOn w:val="Normal"/>
    <w:uiPriority w:val="34"/>
    <w:qFormat/>
    <w:rsid w:val="00161134"/>
    <w:pPr>
      <w:ind w:left="720"/>
      <w:contextualSpacing/>
    </w:pPr>
  </w:style>
  <w:style w:type="character" w:styleId="IntenseEmphasis">
    <w:name w:val="Intense Emphasis"/>
    <w:basedOn w:val="DefaultParagraphFont"/>
    <w:uiPriority w:val="21"/>
    <w:qFormat/>
    <w:rsid w:val="00161134"/>
    <w:rPr>
      <w:i/>
      <w:iCs/>
      <w:color w:val="2F5496" w:themeColor="accent1" w:themeShade="BF"/>
    </w:rPr>
  </w:style>
  <w:style w:type="paragraph" w:styleId="IntenseQuote">
    <w:name w:val="Intense Quote"/>
    <w:basedOn w:val="Normal"/>
    <w:next w:val="Normal"/>
    <w:link w:val="IntenseQuoteChar"/>
    <w:uiPriority w:val="30"/>
    <w:qFormat/>
    <w:rsid w:val="001611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1134"/>
    <w:rPr>
      <w:i/>
      <w:iCs/>
      <w:color w:val="2F5496" w:themeColor="accent1" w:themeShade="BF"/>
    </w:rPr>
  </w:style>
  <w:style w:type="character" w:styleId="IntenseReference">
    <w:name w:val="Intense Reference"/>
    <w:basedOn w:val="DefaultParagraphFont"/>
    <w:uiPriority w:val="32"/>
    <w:qFormat/>
    <w:rsid w:val="00161134"/>
    <w:rPr>
      <w:b/>
      <w:bCs/>
      <w:smallCaps/>
      <w:color w:val="2F5496" w:themeColor="accent1" w:themeShade="BF"/>
      <w:spacing w:val="5"/>
    </w:rPr>
  </w:style>
  <w:style w:type="character" w:styleId="Hyperlink">
    <w:name w:val="Hyperlink"/>
    <w:basedOn w:val="DefaultParagraphFont"/>
    <w:uiPriority w:val="99"/>
    <w:unhideWhenUsed/>
    <w:rsid w:val="00161134"/>
    <w:rPr>
      <w:color w:val="0563C1" w:themeColor="hyperlink"/>
      <w:u w:val="single"/>
    </w:rPr>
  </w:style>
  <w:style w:type="character" w:styleId="UnresolvedMention">
    <w:name w:val="Unresolved Mention"/>
    <w:basedOn w:val="DefaultParagraphFont"/>
    <w:uiPriority w:val="99"/>
    <w:semiHidden/>
    <w:unhideWhenUsed/>
    <w:rsid w:val="00161134"/>
    <w:rPr>
      <w:color w:val="605E5C"/>
      <w:shd w:val="clear" w:color="auto" w:fill="E1DFDD"/>
    </w:rPr>
  </w:style>
  <w:style w:type="character" w:styleId="CommentReference">
    <w:name w:val="annotation reference"/>
    <w:basedOn w:val="DefaultParagraphFont"/>
    <w:uiPriority w:val="99"/>
    <w:semiHidden/>
    <w:unhideWhenUsed/>
    <w:rsid w:val="00190B50"/>
    <w:rPr>
      <w:sz w:val="16"/>
      <w:szCs w:val="16"/>
    </w:rPr>
  </w:style>
  <w:style w:type="paragraph" w:styleId="CommentText">
    <w:name w:val="annotation text"/>
    <w:basedOn w:val="Normal"/>
    <w:link w:val="CommentTextChar"/>
    <w:uiPriority w:val="99"/>
    <w:semiHidden/>
    <w:unhideWhenUsed/>
    <w:rsid w:val="00190B50"/>
    <w:pPr>
      <w:spacing w:line="240" w:lineRule="auto"/>
    </w:pPr>
    <w:rPr>
      <w:sz w:val="20"/>
      <w:szCs w:val="20"/>
    </w:rPr>
  </w:style>
  <w:style w:type="character" w:customStyle="1" w:styleId="CommentTextChar">
    <w:name w:val="Comment Text Char"/>
    <w:basedOn w:val="DefaultParagraphFont"/>
    <w:link w:val="CommentText"/>
    <w:uiPriority w:val="99"/>
    <w:semiHidden/>
    <w:rsid w:val="00190B50"/>
    <w:rPr>
      <w:sz w:val="20"/>
      <w:szCs w:val="20"/>
    </w:rPr>
  </w:style>
  <w:style w:type="paragraph" w:styleId="CommentSubject">
    <w:name w:val="annotation subject"/>
    <w:basedOn w:val="CommentText"/>
    <w:next w:val="CommentText"/>
    <w:link w:val="CommentSubjectChar"/>
    <w:uiPriority w:val="99"/>
    <w:semiHidden/>
    <w:unhideWhenUsed/>
    <w:rsid w:val="00190B50"/>
    <w:rPr>
      <w:b/>
      <w:bCs/>
    </w:rPr>
  </w:style>
  <w:style w:type="character" w:customStyle="1" w:styleId="CommentSubjectChar">
    <w:name w:val="Comment Subject Char"/>
    <w:basedOn w:val="CommentTextChar"/>
    <w:link w:val="CommentSubject"/>
    <w:uiPriority w:val="99"/>
    <w:semiHidden/>
    <w:rsid w:val="00190B50"/>
    <w:rPr>
      <w:b/>
      <w:bCs/>
      <w:sz w:val="20"/>
      <w:szCs w:val="20"/>
    </w:rPr>
  </w:style>
  <w:style w:type="paragraph" w:customStyle="1" w:styleId="p1">
    <w:name w:val="p1"/>
    <w:basedOn w:val="Normal"/>
    <w:rsid w:val="007F05E2"/>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NoSpacing">
    <w:name w:val="No Spacing"/>
    <w:uiPriority w:val="1"/>
    <w:qFormat/>
    <w:rsid w:val="009F6144"/>
    <w:pPr>
      <w:spacing w:after="0" w:line="240" w:lineRule="auto"/>
    </w:pPr>
  </w:style>
  <w:style w:type="paragraph" w:styleId="Revision">
    <w:name w:val="Revision"/>
    <w:hidden/>
    <w:uiPriority w:val="99"/>
    <w:semiHidden/>
    <w:rsid w:val="001E35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23459">
      <w:bodyDiv w:val="1"/>
      <w:marLeft w:val="0"/>
      <w:marRight w:val="0"/>
      <w:marTop w:val="0"/>
      <w:marBottom w:val="0"/>
      <w:divBdr>
        <w:top w:val="none" w:sz="0" w:space="0" w:color="auto"/>
        <w:left w:val="none" w:sz="0" w:space="0" w:color="auto"/>
        <w:bottom w:val="none" w:sz="0" w:space="0" w:color="auto"/>
        <w:right w:val="none" w:sz="0" w:space="0" w:color="auto"/>
      </w:divBdr>
    </w:div>
    <w:div w:id="330765104">
      <w:bodyDiv w:val="1"/>
      <w:marLeft w:val="0"/>
      <w:marRight w:val="0"/>
      <w:marTop w:val="0"/>
      <w:marBottom w:val="0"/>
      <w:divBdr>
        <w:top w:val="none" w:sz="0" w:space="0" w:color="auto"/>
        <w:left w:val="none" w:sz="0" w:space="0" w:color="auto"/>
        <w:bottom w:val="none" w:sz="0" w:space="0" w:color="auto"/>
        <w:right w:val="none" w:sz="0" w:space="0" w:color="auto"/>
      </w:divBdr>
    </w:div>
    <w:div w:id="734469352">
      <w:bodyDiv w:val="1"/>
      <w:marLeft w:val="0"/>
      <w:marRight w:val="0"/>
      <w:marTop w:val="0"/>
      <w:marBottom w:val="0"/>
      <w:divBdr>
        <w:top w:val="none" w:sz="0" w:space="0" w:color="auto"/>
        <w:left w:val="none" w:sz="0" w:space="0" w:color="auto"/>
        <w:bottom w:val="none" w:sz="0" w:space="0" w:color="auto"/>
        <w:right w:val="none" w:sz="0" w:space="0" w:color="auto"/>
      </w:divBdr>
    </w:div>
    <w:div w:id="1314874740">
      <w:bodyDiv w:val="1"/>
      <w:marLeft w:val="0"/>
      <w:marRight w:val="0"/>
      <w:marTop w:val="0"/>
      <w:marBottom w:val="0"/>
      <w:divBdr>
        <w:top w:val="none" w:sz="0" w:space="0" w:color="auto"/>
        <w:left w:val="none" w:sz="0" w:space="0" w:color="auto"/>
        <w:bottom w:val="none" w:sz="0" w:space="0" w:color="auto"/>
        <w:right w:val="none" w:sz="0" w:space="0" w:color="auto"/>
      </w:divBdr>
    </w:div>
    <w:div w:id="1487357779">
      <w:bodyDiv w:val="1"/>
      <w:marLeft w:val="0"/>
      <w:marRight w:val="0"/>
      <w:marTop w:val="0"/>
      <w:marBottom w:val="0"/>
      <w:divBdr>
        <w:top w:val="none" w:sz="0" w:space="0" w:color="auto"/>
        <w:left w:val="none" w:sz="0" w:space="0" w:color="auto"/>
        <w:bottom w:val="none" w:sz="0" w:space="0" w:color="auto"/>
        <w:right w:val="none" w:sz="0" w:space="0" w:color="auto"/>
      </w:divBdr>
    </w:div>
    <w:div w:id="1562522566">
      <w:bodyDiv w:val="1"/>
      <w:marLeft w:val="0"/>
      <w:marRight w:val="0"/>
      <w:marTop w:val="0"/>
      <w:marBottom w:val="0"/>
      <w:divBdr>
        <w:top w:val="none" w:sz="0" w:space="0" w:color="auto"/>
        <w:left w:val="none" w:sz="0" w:space="0" w:color="auto"/>
        <w:bottom w:val="none" w:sz="0" w:space="0" w:color="auto"/>
        <w:right w:val="none" w:sz="0" w:space="0" w:color="auto"/>
      </w:divBdr>
    </w:div>
    <w:div w:id="1591887037">
      <w:bodyDiv w:val="1"/>
      <w:marLeft w:val="0"/>
      <w:marRight w:val="0"/>
      <w:marTop w:val="0"/>
      <w:marBottom w:val="0"/>
      <w:divBdr>
        <w:top w:val="none" w:sz="0" w:space="0" w:color="auto"/>
        <w:left w:val="none" w:sz="0" w:space="0" w:color="auto"/>
        <w:bottom w:val="none" w:sz="0" w:space="0" w:color="auto"/>
        <w:right w:val="none" w:sz="0" w:space="0" w:color="auto"/>
      </w:divBdr>
    </w:div>
    <w:div w:id="1637565305">
      <w:bodyDiv w:val="1"/>
      <w:marLeft w:val="0"/>
      <w:marRight w:val="0"/>
      <w:marTop w:val="0"/>
      <w:marBottom w:val="0"/>
      <w:divBdr>
        <w:top w:val="none" w:sz="0" w:space="0" w:color="auto"/>
        <w:left w:val="none" w:sz="0" w:space="0" w:color="auto"/>
        <w:bottom w:val="none" w:sz="0" w:space="0" w:color="auto"/>
        <w:right w:val="none" w:sz="0" w:space="0" w:color="auto"/>
      </w:divBdr>
    </w:div>
    <w:div w:id="1814525413">
      <w:bodyDiv w:val="1"/>
      <w:marLeft w:val="0"/>
      <w:marRight w:val="0"/>
      <w:marTop w:val="0"/>
      <w:marBottom w:val="0"/>
      <w:divBdr>
        <w:top w:val="none" w:sz="0" w:space="0" w:color="auto"/>
        <w:left w:val="none" w:sz="0" w:space="0" w:color="auto"/>
        <w:bottom w:val="none" w:sz="0" w:space="0" w:color="auto"/>
        <w:right w:val="none" w:sz="0" w:space="0" w:color="auto"/>
      </w:divBdr>
    </w:div>
    <w:div w:id="1962108803">
      <w:bodyDiv w:val="1"/>
      <w:marLeft w:val="0"/>
      <w:marRight w:val="0"/>
      <w:marTop w:val="0"/>
      <w:marBottom w:val="0"/>
      <w:divBdr>
        <w:top w:val="none" w:sz="0" w:space="0" w:color="auto"/>
        <w:left w:val="none" w:sz="0" w:space="0" w:color="auto"/>
        <w:bottom w:val="none" w:sz="0" w:space="0" w:color="auto"/>
        <w:right w:val="none" w:sz="0" w:space="0" w:color="auto"/>
      </w:divBdr>
    </w:div>
    <w:div w:id="2059476912">
      <w:bodyDiv w:val="1"/>
      <w:marLeft w:val="0"/>
      <w:marRight w:val="0"/>
      <w:marTop w:val="0"/>
      <w:marBottom w:val="0"/>
      <w:divBdr>
        <w:top w:val="none" w:sz="0" w:space="0" w:color="auto"/>
        <w:left w:val="none" w:sz="0" w:space="0" w:color="auto"/>
        <w:bottom w:val="none" w:sz="0" w:space="0" w:color="auto"/>
        <w:right w:val="none" w:sz="0" w:space="0" w:color="auto"/>
      </w:divBdr>
    </w:div>
    <w:div w:id="209245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wattlab.nl"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attlab.nl/en/solardeck" TargetMode="External"/><Relationship Id="rId5" Type="http://schemas.openxmlformats.org/officeDocument/2006/relationships/settings" Target="settings.xml"/><Relationship Id="rId10" Type="http://schemas.openxmlformats.org/officeDocument/2006/relationships/hyperlink" Target="https://wattlab.nl/en/solarhatch" TargetMode="External"/><Relationship Id="rId4" Type="http://schemas.openxmlformats.org/officeDocument/2006/relationships/styles" Target="styles.xml"/><Relationship Id="rId9" Type="http://schemas.openxmlformats.org/officeDocument/2006/relationships/hyperlink" Target="http://www.wattlab.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ac54fd-d7f6-45b5-abb6-3311d73a4cd6">
      <Terms xmlns="http://schemas.microsoft.com/office/infopath/2007/PartnerControls"/>
    </lcf76f155ced4ddcb4097134ff3c332f>
    <TaxCatchAll xmlns="93f65047-73f6-4f0d-88bc-f6d4be4660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AC044EFD9AC545A83587AA7B969477" ma:contentTypeVersion="13" ma:contentTypeDescription="Een nieuw document maken." ma:contentTypeScope="" ma:versionID="349a5ba7b0a6d3d5e8a31f136cdab4d2">
  <xsd:schema xmlns:xsd="http://www.w3.org/2001/XMLSchema" xmlns:xs="http://www.w3.org/2001/XMLSchema" xmlns:p="http://schemas.microsoft.com/office/2006/metadata/properties" xmlns:ns2="f7ac54fd-d7f6-45b5-abb6-3311d73a4cd6" xmlns:ns3="93f65047-73f6-4f0d-88bc-f6d4be4660bc" targetNamespace="http://schemas.microsoft.com/office/2006/metadata/properties" ma:root="true" ma:fieldsID="59cafd0a36b9cc8b469524f256be03c5" ns2:_="" ns3:_="">
    <xsd:import namespace="f7ac54fd-d7f6-45b5-abb6-3311d73a4cd6"/>
    <xsd:import namespace="93f65047-73f6-4f0d-88bc-f6d4be4660b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ac54fd-d7f6-45b5-abb6-3311d73a4c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d896bd99-9f3f-4c58-a247-d0b625429c4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65047-73f6-4f0d-88bc-f6d4be4660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be0886-cfe1-4632-ac63-199f0366be12}" ma:internalName="TaxCatchAll" ma:showField="CatchAllData" ma:web="93f65047-73f6-4f0d-88bc-f6d4be4660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5CCCD-DCCE-4317-B3FD-FF84B2BDA406}">
  <ds:schemaRefs>
    <ds:schemaRef ds:uri="http://schemas.microsoft.com/office/2006/metadata/properties"/>
    <ds:schemaRef ds:uri="http://schemas.microsoft.com/office/infopath/2007/PartnerControls"/>
    <ds:schemaRef ds:uri="f7ac54fd-d7f6-45b5-abb6-3311d73a4cd6"/>
    <ds:schemaRef ds:uri="93f65047-73f6-4f0d-88bc-f6d4be4660bc"/>
  </ds:schemaRefs>
</ds:datastoreItem>
</file>

<file path=customXml/itemProps2.xml><?xml version="1.0" encoding="utf-8"?>
<ds:datastoreItem xmlns:ds="http://schemas.openxmlformats.org/officeDocument/2006/customXml" ds:itemID="{27786652-0FA2-47CF-9C39-1B58376BA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ac54fd-d7f6-45b5-abb6-3311d73a4cd6"/>
    <ds:schemaRef ds:uri="93f65047-73f6-4f0d-88bc-f6d4be4660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E2EDC7-156B-447E-AE1E-6B73836D45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944</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Scott</dc:creator>
  <cp:keywords/>
  <dc:description/>
  <cp:lastModifiedBy>Jan-Hein Reeringh | Maritime Marketeer</cp:lastModifiedBy>
  <cp:revision>7</cp:revision>
  <dcterms:created xsi:type="dcterms:W3CDTF">2025-06-13T13:39:00Z</dcterms:created>
  <dcterms:modified xsi:type="dcterms:W3CDTF">2025-07-07T16:05:00Z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0x01010013AC044EFD9AC545A83587AA7B969477</vt:lpwstr>
  </property>
  <property fmtid="{D5CDD505-2E9C-101B-9397-08002B2CF9AE}" pid="3" name="MediaServiceImageTags">
    <vt:lpwstr/>
  </property>
</Properties>
</file>